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0F8FA" w14:textId="3A9993AA" w:rsidR="00612FA3" w:rsidRDefault="00587802" w:rsidP="00527B70">
      <w:pPr>
        <w:jc w:val="center"/>
        <w:rPr>
          <w:rFonts w:ascii="Arial" w:hAnsi="Arial"/>
          <w:color w:val="808080" w:themeColor="background1" w:themeShade="80"/>
          <w:sz w:val="16"/>
          <w:szCs w:val="18"/>
        </w:rPr>
      </w:pPr>
      <w:r>
        <w:rPr>
          <w:rFonts w:ascii="Arial" w:hAnsi="Arial"/>
          <w:noProof/>
          <w:color w:val="808080" w:themeColor="background1" w:themeShade="80"/>
          <w:sz w:val="16"/>
          <w:szCs w:val="18"/>
        </w:rPr>
        <w:drawing>
          <wp:inline distT="0" distB="0" distL="0" distR="0" wp14:anchorId="1660450D" wp14:editId="7C67D981">
            <wp:extent cx="1844492" cy="1485045"/>
            <wp:effectExtent l="0" t="0" r="0" b="0"/>
            <wp:docPr id="1" name="Picture 1" descr="/Volumes/Docs/Publicity/Active/Press Kits for Web Upload/2017/Intergeo/Topcon_Press-kit_MAGNET Collage Web/MAGNET_Collage_Web_1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Intergeo/Topcon_Press-kit_MAGNET Collage Web/MAGNET_Collage_Web_1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0272" cy="1521903"/>
                    </a:xfrm>
                    <a:prstGeom prst="rect">
                      <a:avLst/>
                    </a:prstGeom>
                    <a:noFill/>
                    <a:ln>
                      <a:noFill/>
                    </a:ln>
                  </pic:spPr>
                </pic:pic>
              </a:graphicData>
            </a:graphic>
          </wp:inline>
        </w:drawing>
      </w:r>
    </w:p>
    <w:p w14:paraId="586677EE" w14:textId="77777777" w:rsidR="00612FA3" w:rsidRDefault="00612FA3" w:rsidP="00527B70">
      <w:pPr>
        <w:jc w:val="center"/>
        <w:rPr>
          <w:rFonts w:ascii="Arial" w:hAnsi="Arial"/>
          <w:color w:val="808080" w:themeColor="background1" w:themeShade="80"/>
          <w:sz w:val="16"/>
          <w:szCs w:val="18"/>
        </w:rPr>
      </w:pPr>
    </w:p>
    <w:p w14:paraId="4FC63D61" w14:textId="77777777" w:rsidR="00527B70" w:rsidRPr="00C92E54" w:rsidRDefault="00527B70" w:rsidP="00527B70">
      <w:pPr>
        <w:jc w:val="center"/>
        <w:rPr>
          <w:rFonts w:ascii="Arial" w:hAnsi="Arial"/>
          <w:color w:val="808080" w:themeColor="background1" w:themeShade="80"/>
          <w:sz w:val="8"/>
          <w:szCs w:val="18"/>
        </w:rPr>
      </w:pPr>
    </w:p>
    <w:p w14:paraId="4D96F8B0" w14:textId="1792AD84" w:rsidR="00612FA3" w:rsidRPr="00C92E54" w:rsidRDefault="00963525" w:rsidP="00612FA3">
      <w:pPr>
        <w:tabs>
          <w:tab w:val="left" w:pos="270"/>
        </w:tabs>
        <w:spacing w:line="360" w:lineRule="auto"/>
        <w:jc w:val="center"/>
        <w:rPr>
          <w:rFonts w:ascii="Arial" w:hAnsi="Arial" w:cs="Arial"/>
          <w:b/>
          <w:color w:val="007AC2"/>
          <w:sz w:val="36"/>
        </w:rPr>
      </w:pPr>
      <w:r w:rsidRPr="00C92E54">
        <w:rPr>
          <w:rFonts w:ascii="Arial" w:hAnsi="Arial" w:cs="Arial"/>
          <w:b/>
          <w:color w:val="007AC2"/>
          <w:sz w:val="36"/>
        </w:rPr>
        <w:t xml:space="preserve">Topcon announces new web-based service for </w:t>
      </w:r>
      <w:r w:rsidRPr="00C92E54">
        <w:rPr>
          <w:rFonts w:ascii="Arial" w:hAnsi="Arial" w:cs="Arial"/>
          <w:b/>
          <w:color w:val="007AC2"/>
          <w:sz w:val="36"/>
        </w:rPr>
        <w:br/>
        <w:t xml:space="preserve">mass data processing software </w:t>
      </w:r>
    </w:p>
    <w:p w14:paraId="3F219010" w14:textId="587E5A04" w:rsidR="00963525" w:rsidRPr="00963525" w:rsidRDefault="00612FA3" w:rsidP="00963525">
      <w:pPr>
        <w:rPr>
          <w:rFonts w:ascii="Arial" w:hAnsi="Arial" w:cs="Arial"/>
          <w:sz w:val="21"/>
          <w:szCs w:val="20"/>
        </w:rPr>
      </w:pPr>
      <w:r w:rsidRPr="00EE1C16">
        <w:rPr>
          <w:rFonts w:ascii="Arial" w:hAnsi="Arial" w:cs="Arial"/>
          <w:i/>
          <w:sz w:val="21"/>
          <w:szCs w:val="20"/>
        </w:rPr>
        <w:t>LIVERMORE, Calif., U.S./ CAPELLE A/D IJSSEL</w:t>
      </w:r>
      <w:r w:rsidR="00B7204C">
        <w:rPr>
          <w:rFonts w:ascii="Arial" w:hAnsi="Arial" w:cs="Arial"/>
          <w:i/>
          <w:sz w:val="21"/>
          <w:szCs w:val="20"/>
        </w:rPr>
        <w:t>, the Netherlands – September 26</w:t>
      </w:r>
      <w:r w:rsidR="002A070C" w:rsidRPr="00EE1C16">
        <w:rPr>
          <w:rFonts w:ascii="Arial" w:hAnsi="Arial" w:cs="Arial"/>
          <w:i/>
          <w:sz w:val="21"/>
          <w:szCs w:val="20"/>
        </w:rPr>
        <w:t xml:space="preserve">, 2017 – </w:t>
      </w:r>
      <w:r w:rsidR="00963525" w:rsidRPr="00963525">
        <w:rPr>
          <w:rFonts w:ascii="Arial" w:hAnsi="Arial" w:cs="Arial"/>
          <w:sz w:val="21"/>
          <w:szCs w:val="20"/>
        </w:rPr>
        <w:t xml:space="preserve">Topcon Positioning Group announces a new web-based service for integration with the MAGNET® Collage desktop mass data processing software — MAGNET Collage Web. The web-based service is designed to simplify collaboration and sharing of 3D point cloud data. </w:t>
      </w:r>
    </w:p>
    <w:p w14:paraId="05A094C0" w14:textId="77777777" w:rsidR="00963525" w:rsidRPr="00963525" w:rsidRDefault="00963525" w:rsidP="00963525">
      <w:pPr>
        <w:rPr>
          <w:rFonts w:ascii="Arial" w:hAnsi="Arial" w:cs="Arial"/>
          <w:sz w:val="21"/>
          <w:szCs w:val="20"/>
        </w:rPr>
      </w:pPr>
    </w:p>
    <w:p w14:paraId="7C77428B" w14:textId="77777777" w:rsidR="00963525" w:rsidRPr="00963525" w:rsidRDefault="00963525" w:rsidP="00963525">
      <w:pPr>
        <w:rPr>
          <w:rFonts w:ascii="Arial" w:hAnsi="Arial" w:cs="Arial"/>
          <w:sz w:val="21"/>
          <w:szCs w:val="20"/>
        </w:rPr>
      </w:pPr>
      <w:r w:rsidRPr="00963525">
        <w:rPr>
          <w:rFonts w:ascii="Arial" w:hAnsi="Arial" w:cs="Arial"/>
          <w:sz w:val="21"/>
          <w:szCs w:val="20"/>
        </w:rPr>
        <w:t>“MAGNET Collage Web offers a sleek platform, accessible through a web browser, that integrates with the MAGNET Collage Office version to allow professionals to publish and share their mass data maps in a user-friendly and intuitive 3D web-based environment,” said Jason Hallett, vice president of Topcon global product management. “The solution offers more universal access to point cloud models by eliminating the need for installed software with high-performance computing requirements.”</w:t>
      </w:r>
    </w:p>
    <w:p w14:paraId="0640C290" w14:textId="77777777" w:rsidR="00963525" w:rsidRPr="00963525" w:rsidRDefault="00963525" w:rsidP="00963525">
      <w:pPr>
        <w:rPr>
          <w:rFonts w:ascii="Arial" w:hAnsi="Arial" w:cs="Arial"/>
          <w:sz w:val="21"/>
          <w:szCs w:val="20"/>
        </w:rPr>
      </w:pPr>
    </w:p>
    <w:p w14:paraId="7D74CFB9" w14:textId="77777777" w:rsidR="00963525" w:rsidRPr="00963525" w:rsidRDefault="00963525" w:rsidP="00963525">
      <w:pPr>
        <w:rPr>
          <w:rFonts w:ascii="Arial" w:hAnsi="Arial" w:cs="Arial"/>
          <w:sz w:val="21"/>
          <w:szCs w:val="20"/>
        </w:rPr>
      </w:pPr>
      <w:r w:rsidRPr="00963525">
        <w:rPr>
          <w:rFonts w:ascii="Arial" w:hAnsi="Arial" w:cs="Arial"/>
          <w:sz w:val="21"/>
          <w:szCs w:val="20"/>
        </w:rPr>
        <w:t xml:space="preserve">MAGNET Collage is designed to offer a “single environment” solution for professionals processing and publishing data from laser scanners, mobile mapping devices, modern paving scanners, and traditional surveying instruments. </w:t>
      </w:r>
    </w:p>
    <w:p w14:paraId="0551DC01" w14:textId="77777777" w:rsidR="00963525" w:rsidRPr="00963525" w:rsidRDefault="00963525" w:rsidP="00963525">
      <w:pPr>
        <w:rPr>
          <w:rFonts w:ascii="Arial" w:hAnsi="Arial" w:cs="Arial"/>
          <w:sz w:val="21"/>
          <w:szCs w:val="20"/>
        </w:rPr>
      </w:pPr>
    </w:p>
    <w:p w14:paraId="3071C624" w14:textId="7328C47F" w:rsidR="00963525" w:rsidRPr="00963525" w:rsidRDefault="00963525" w:rsidP="00963525">
      <w:pPr>
        <w:rPr>
          <w:rFonts w:ascii="Arial" w:hAnsi="Arial" w:cs="Arial"/>
          <w:sz w:val="21"/>
          <w:szCs w:val="20"/>
        </w:rPr>
      </w:pPr>
      <w:r w:rsidRPr="00963525">
        <w:rPr>
          <w:rFonts w:ascii="Arial" w:hAnsi="Arial" w:cs="Arial"/>
          <w:sz w:val="21"/>
          <w:szCs w:val="20"/>
        </w:rPr>
        <w:t xml:space="preserve">Hallett said, “This new integrated web service features fast loading point cloud visualization combined with unique high-fidelity rendering to reveal precision data on demand.  Free access to the software is available to see it first hand and ‘fly a model’ at the </w:t>
      </w:r>
      <w:hyperlink r:id="rId9" w:history="1">
        <w:r w:rsidRPr="002731A5">
          <w:rPr>
            <w:rStyle w:val="Hyperlink"/>
            <w:rFonts w:ascii="Arial" w:hAnsi="Arial" w:cs="Arial"/>
            <w:sz w:val="21"/>
            <w:szCs w:val="20"/>
          </w:rPr>
          <w:t>MAGNET Collage Web page</w:t>
        </w:r>
      </w:hyperlink>
      <w:r w:rsidRPr="00963525">
        <w:rPr>
          <w:rFonts w:ascii="Arial" w:hAnsi="Arial" w:cs="Arial"/>
          <w:sz w:val="21"/>
          <w:szCs w:val="20"/>
        </w:rPr>
        <w:t xml:space="preserve">. </w:t>
      </w:r>
    </w:p>
    <w:p w14:paraId="17CB1A43" w14:textId="77777777" w:rsidR="00963525" w:rsidRPr="00963525" w:rsidRDefault="00963525" w:rsidP="00963525">
      <w:pPr>
        <w:rPr>
          <w:rFonts w:ascii="Arial" w:hAnsi="Arial" w:cs="Arial"/>
          <w:sz w:val="21"/>
          <w:szCs w:val="20"/>
        </w:rPr>
      </w:pPr>
    </w:p>
    <w:p w14:paraId="65BB453E" w14:textId="77777777" w:rsidR="00963525" w:rsidRPr="00963525" w:rsidRDefault="00963525" w:rsidP="00963525">
      <w:pPr>
        <w:rPr>
          <w:rFonts w:ascii="Arial" w:hAnsi="Arial" w:cs="Arial"/>
          <w:sz w:val="21"/>
          <w:szCs w:val="20"/>
        </w:rPr>
      </w:pPr>
      <w:r w:rsidRPr="00963525">
        <w:rPr>
          <w:rFonts w:ascii="Arial" w:hAnsi="Arial" w:cs="Arial"/>
          <w:sz w:val="21"/>
          <w:szCs w:val="20"/>
        </w:rPr>
        <w:t>“Use of scanning technologies in the survey and construction industries has experienced an uptick in recent years.  Scanning hardware has advanced in its ability to capture job site data, and software innovation is accelerating to match that development.  Overall, the technology is in an early adopter phase when it comes to some of the common industry applications such as creating topographic maps, stock pile volume calculations, as-builts, and quality control.  Our new service removes previous barriers for project teams looking to share 3D point cloud models inside their company or as a service to others,” said Hallett.</w:t>
      </w:r>
    </w:p>
    <w:p w14:paraId="5C5C519C" w14:textId="77777777" w:rsidR="00963525" w:rsidRPr="00963525" w:rsidRDefault="00963525" w:rsidP="00963525">
      <w:pPr>
        <w:rPr>
          <w:rFonts w:ascii="Arial" w:hAnsi="Arial" w:cs="Arial"/>
          <w:sz w:val="21"/>
          <w:szCs w:val="20"/>
        </w:rPr>
      </w:pPr>
    </w:p>
    <w:p w14:paraId="5CB3B1B3" w14:textId="77777777" w:rsidR="00963525" w:rsidRPr="00963525" w:rsidRDefault="00963525" w:rsidP="00963525">
      <w:pPr>
        <w:rPr>
          <w:rFonts w:ascii="Arial" w:hAnsi="Arial" w:cs="Arial"/>
          <w:sz w:val="21"/>
          <w:szCs w:val="20"/>
        </w:rPr>
      </w:pPr>
      <w:r w:rsidRPr="00963525">
        <w:rPr>
          <w:rFonts w:ascii="Arial" w:hAnsi="Arial" w:cs="Arial"/>
          <w:sz w:val="21"/>
          <w:szCs w:val="20"/>
        </w:rPr>
        <w:t xml:space="preserve">For more information, visit </w:t>
      </w:r>
      <w:hyperlink r:id="rId10" w:history="1">
        <w:r w:rsidRPr="00963525">
          <w:rPr>
            <w:rStyle w:val="Hyperlink"/>
            <w:rFonts w:ascii="Arial" w:hAnsi="Arial" w:cs="Arial"/>
            <w:sz w:val="21"/>
            <w:szCs w:val="20"/>
          </w:rPr>
          <w:t>topconpositioning.com</w:t>
        </w:r>
      </w:hyperlink>
      <w:r w:rsidRPr="00963525">
        <w:rPr>
          <w:rFonts w:ascii="Arial" w:hAnsi="Arial" w:cs="Arial"/>
          <w:sz w:val="21"/>
          <w:szCs w:val="20"/>
        </w:rPr>
        <w:t>.</w:t>
      </w:r>
    </w:p>
    <w:p w14:paraId="50781AD0" w14:textId="5C3A2EC8" w:rsidR="002A070C" w:rsidRPr="00EE1C16" w:rsidRDefault="002A070C" w:rsidP="00963525">
      <w:pPr>
        <w:rPr>
          <w:rFonts w:ascii="Arial" w:hAnsi="Arial" w:cs="Arial"/>
          <w:sz w:val="18"/>
          <w:szCs w:val="20"/>
        </w:rPr>
      </w:pPr>
    </w:p>
    <w:p w14:paraId="121307C5" w14:textId="5438E4B0" w:rsidR="001269F8" w:rsidRPr="00EE1C16" w:rsidRDefault="00F61E29" w:rsidP="00F61E29">
      <w:pPr>
        <w:rPr>
          <w:rFonts w:ascii="Arial" w:hAnsi="Arial" w:cs="Arial"/>
          <w:color w:val="808080" w:themeColor="background1" w:themeShade="80"/>
          <w:sz w:val="15"/>
          <w:szCs w:val="13"/>
        </w:rPr>
      </w:pPr>
      <w:r w:rsidRPr="00EE1C16">
        <w:rPr>
          <w:rFonts w:ascii="Arial" w:hAnsi="Arial" w:cs="Arial"/>
          <w:b/>
          <w:color w:val="808080" w:themeColor="background1" w:themeShade="80"/>
          <w:sz w:val="15"/>
          <w:szCs w:val="13"/>
        </w:rPr>
        <w:t xml:space="preserve">About Topcon Positioning Group </w:t>
      </w:r>
      <w:r w:rsidRPr="00EE1C16">
        <w:rPr>
          <w:rFonts w:ascii="Arial" w:hAnsi="Arial" w:cs="Arial"/>
          <w:b/>
          <w:color w:val="808080" w:themeColor="background1" w:themeShade="80"/>
          <w:sz w:val="15"/>
          <w:szCs w:val="13"/>
        </w:rPr>
        <w:br/>
      </w:r>
      <w:r w:rsidR="002A070C" w:rsidRPr="00EE1C16">
        <w:rPr>
          <w:rFonts w:ascii="Arial" w:hAnsi="Arial" w:cs="Arial"/>
          <w:color w:val="808080" w:themeColor="background1" w:themeShade="80"/>
          <w:sz w:val="15"/>
          <w:szCs w:val="13"/>
        </w:rPr>
        <w:t>Topcon Positioning Group is headquartered in Livermore, California, U.S. (topconpositioning.com). Its European head office is in Capelle a/d IJssel, the Netherlands. 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5F3E2453" w14:textId="77777777" w:rsidR="00790F45" w:rsidRPr="00EE1C16" w:rsidRDefault="00790F45" w:rsidP="00F61E29">
      <w:pPr>
        <w:rPr>
          <w:rFonts w:ascii="Arial" w:hAnsi="Arial" w:cs="Arial"/>
          <w:color w:val="808080" w:themeColor="background1" w:themeShade="80"/>
          <w:sz w:val="15"/>
          <w:szCs w:val="13"/>
        </w:rPr>
      </w:pPr>
    </w:p>
    <w:p w14:paraId="1763804F" w14:textId="032DA21C" w:rsidR="00790F45" w:rsidRPr="00EE1C16" w:rsidRDefault="00F61E29" w:rsidP="00F61E29">
      <w:pPr>
        <w:jc w:val="center"/>
        <w:rPr>
          <w:rFonts w:ascii="Arial" w:hAnsi="Arial" w:cs="Arial"/>
          <w:color w:val="808080" w:themeColor="background1" w:themeShade="80"/>
          <w:sz w:val="15"/>
          <w:szCs w:val="13"/>
        </w:rPr>
      </w:pPr>
      <w:r w:rsidRPr="00EE1C16">
        <w:rPr>
          <w:rFonts w:ascii="Arial" w:hAnsi="Arial" w:cs="Arial"/>
          <w:color w:val="808080" w:themeColor="background1" w:themeShade="80"/>
          <w:sz w:val="15"/>
          <w:szCs w:val="13"/>
        </w:rPr>
        <w:t># # #</w:t>
      </w:r>
    </w:p>
    <w:p w14:paraId="56D02AFB" w14:textId="77777777" w:rsidR="00F61E29" w:rsidRPr="00EE1C16" w:rsidRDefault="00F61E29" w:rsidP="00F61E29">
      <w:pPr>
        <w:outlineLvl w:val="0"/>
        <w:rPr>
          <w:rFonts w:ascii="Arial" w:hAnsi="Arial" w:cs="Arial"/>
          <w:b/>
          <w:color w:val="808080" w:themeColor="background1" w:themeShade="80"/>
          <w:sz w:val="15"/>
          <w:szCs w:val="13"/>
        </w:rPr>
      </w:pPr>
      <w:r w:rsidRPr="00EE1C16">
        <w:rPr>
          <w:rFonts w:ascii="Arial" w:hAnsi="Arial" w:cs="Arial"/>
          <w:b/>
          <w:color w:val="808080" w:themeColor="background1" w:themeShade="80"/>
          <w:sz w:val="15"/>
          <w:szCs w:val="13"/>
        </w:rPr>
        <w:t xml:space="preserve">Press Contact: </w:t>
      </w:r>
    </w:p>
    <w:p w14:paraId="0B0DC8C3" w14:textId="77777777" w:rsidR="00F61E29" w:rsidRPr="00EE1C16" w:rsidRDefault="00F61E29" w:rsidP="00F61E29">
      <w:pPr>
        <w:outlineLvl w:val="0"/>
        <w:rPr>
          <w:rFonts w:ascii="Arial" w:hAnsi="Arial" w:cs="Arial"/>
          <w:bCs/>
          <w:color w:val="808080" w:themeColor="background1" w:themeShade="80"/>
          <w:sz w:val="15"/>
          <w:szCs w:val="13"/>
        </w:rPr>
      </w:pPr>
      <w:r w:rsidRPr="00EE1C16">
        <w:rPr>
          <w:rFonts w:ascii="Arial" w:hAnsi="Arial" w:cs="Arial"/>
          <w:bCs/>
          <w:color w:val="808080" w:themeColor="background1" w:themeShade="80"/>
          <w:sz w:val="15"/>
          <w:szCs w:val="13"/>
        </w:rPr>
        <w:t>Topcon Positioning Group</w:t>
      </w:r>
    </w:p>
    <w:p w14:paraId="2ADB91B2" w14:textId="77777777" w:rsidR="00F61E29" w:rsidRPr="00EE1C16" w:rsidRDefault="00D150E7" w:rsidP="00F61E29">
      <w:pPr>
        <w:outlineLvl w:val="0"/>
        <w:rPr>
          <w:rFonts w:ascii="Arial" w:hAnsi="Arial" w:cs="Arial"/>
          <w:bCs/>
          <w:color w:val="808080" w:themeColor="background1" w:themeShade="80"/>
          <w:sz w:val="15"/>
          <w:szCs w:val="13"/>
          <w:lang w:val="it-IT"/>
        </w:rPr>
      </w:pPr>
      <w:hyperlink r:id="rId11" w:history="1">
        <w:r w:rsidR="00F61E29" w:rsidRPr="00EE1C16">
          <w:rPr>
            <w:rStyle w:val="Hyperlink"/>
            <w:rFonts w:ascii="Arial" w:hAnsi="Arial" w:cs="Arial"/>
            <w:bCs/>
            <w:color w:val="808080" w:themeColor="background1" w:themeShade="80"/>
            <w:sz w:val="15"/>
            <w:szCs w:val="13"/>
            <w:lang w:val="it-IT"/>
          </w:rPr>
          <w:t>CorpComm@topcon.com</w:t>
        </w:r>
      </w:hyperlink>
    </w:p>
    <w:p w14:paraId="7B2E7C08" w14:textId="7DC26BBD" w:rsidR="00BA6826" w:rsidRPr="00587802" w:rsidRDefault="00F61E29" w:rsidP="00587802">
      <w:pPr>
        <w:rPr>
          <w:rFonts w:ascii="Arial" w:hAnsi="Arial" w:cs="Arial"/>
          <w:bCs/>
          <w:color w:val="808080" w:themeColor="background1" w:themeShade="80"/>
          <w:sz w:val="15"/>
          <w:szCs w:val="13"/>
          <w:lang w:val="it-IT"/>
        </w:rPr>
      </w:pPr>
      <w:r w:rsidRPr="00EE1C16">
        <w:rPr>
          <w:rFonts w:ascii="Arial" w:hAnsi="Arial" w:cs="Arial"/>
          <w:bCs/>
          <w:color w:val="808080" w:themeColor="background1" w:themeShade="80"/>
          <w:sz w:val="15"/>
          <w:szCs w:val="13"/>
          <w:lang w:val="it-IT"/>
        </w:rPr>
        <w:t>Staci Fitzgerald, +1 925-245-8610</w:t>
      </w:r>
      <w:bookmarkStart w:id="0" w:name="_GoBack"/>
      <w:bookmarkEnd w:id="0"/>
    </w:p>
    <w:sectPr w:rsidR="00BA6826" w:rsidRPr="00587802" w:rsidSect="001269F8">
      <w:headerReference w:type="first" r:id="rId12"/>
      <w:pgSz w:w="12240" w:h="15840"/>
      <w:pgMar w:top="2088" w:right="1440" w:bottom="576"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E7397" w14:textId="77777777" w:rsidR="00D150E7" w:rsidRDefault="00D150E7">
      <w:r>
        <w:separator/>
      </w:r>
    </w:p>
  </w:endnote>
  <w:endnote w:type="continuationSeparator" w:id="0">
    <w:p w14:paraId="69292B0A" w14:textId="77777777" w:rsidR="00D150E7" w:rsidRDefault="00D1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452C8" w14:textId="77777777" w:rsidR="00D150E7" w:rsidRDefault="00D150E7">
      <w:r>
        <w:separator/>
      </w:r>
    </w:p>
  </w:footnote>
  <w:footnote w:type="continuationSeparator" w:id="0">
    <w:p w14:paraId="5CEC11D1" w14:textId="77777777" w:rsidR="00D150E7" w:rsidRDefault="00D150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31A5"/>
    <w:rsid w:val="002751AA"/>
    <w:rsid w:val="002811A7"/>
    <w:rsid w:val="00283421"/>
    <w:rsid w:val="002A070C"/>
    <w:rsid w:val="002B2158"/>
    <w:rsid w:val="002B32F1"/>
    <w:rsid w:val="002B65A9"/>
    <w:rsid w:val="002E2BC8"/>
    <w:rsid w:val="002E5E21"/>
    <w:rsid w:val="00313F6E"/>
    <w:rsid w:val="003163AA"/>
    <w:rsid w:val="0032173B"/>
    <w:rsid w:val="003217F4"/>
    <w:rsid w:val="00340920"/>
    <w:rsid w:val="003507A9"/>
    <w:rsid w:val="00353911"/>
    <w:rsid w:val="00355294"/>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71166"/>
    <w:rsid w:val="00482A23"/>
    <w:rsid w:val="00486106"/>
    <w:rsid w:val="004C2A52"/>
    <w:rsid w:val="004C4705"/>
    <w:rsid w:val="004C7DC9"/>
    <w:rsid w:val="004D399D"/>
    <w:rsid w:val="004F0BDC"/>
    <w:rsid w:val="00513E5B"/>
    <w:rsid w:val="00527B70"/>
    <w:rsid w:val="005378E1"/>
    <w:rsid w:val="005502C7"/>
    <w:rsid w:val="0058710D"/>
    <w:rsid w:val="00587802"/>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7E81"/>
    <w:rsid w:val="0064309C"/>
    <w:rsid w:val="006456AE"/>
    <w:rsid w:val="00653C74"/>
    <w:rsid w:val="006643CB"/>
    <w:rsid w:val="006713DD"/>
    <w:rsid w:val="006926B3"/>
    <w:rsid w:val="006A0908"/>
    <w:rsid w:val="006B2A9A"/>
    <w:rsid w:val="006C6B2E"/>
    <w:rsid w:val="006E05C2"/>
    <w:rsid w:val="006E2F31"/>
    <w:rsid w:val="006F1A95"/>
    <w:rsid w:val="00735FEE"/>
    <w:rsid w:val="007530F6"/>
    <w:rsid w:val="00756005"/>
    <w:rsid w:val="007605FA"/>
    <w:rsid w:val="00765F8C"/>
    <w:rsid w:val="00773A4C"/>
    <w:rsid w:val="0078639E"/>
    <w:rsid w:val="00790F45"/>
    <w:rsid w:val="007B3233"/>
    <w:rsid w:val="007C481B"/>
    <w:rsid w:val="007C5005"/>
    <w:rsid w:val="007D26FD"/>
    <w:rsid w:val="00810DE0"/>
    <w:rsid w:val="008141F4"/>
    <w:rsid w:val="00832E9A"/>
    <w:rsid w:val="00846CEF"/>
    <w:rsid w:val="00853C9A"/>
    <w:rsid w:val="00870D37"/>
    <w:rsid w:val="008802C4"/>
    <w:rsid w:val="00891FF7"/>
    <w:rsid w:val="008962D4"/>
    <w:rsid w:val="008D0202"/>
    <w:rsid w:val="008F54A3"/>
    <w:rsid w:val="009115C1"/>
    <w:rsid w:val="009434F4"/>
    <w:rsid w:val="009539C4"/>
    <w:rsid w:val="00953F3D"/>
    <w:rsid w:val="00956EF7"/>
    <w:rsid w:val="009574C9"/>
    <w:rsid w:val="00963525"/>
    <w:rsid w:val="009666D5"/>
    <w:rsid w:val="00975493"/>
    <w:rsid w:val="009914F1"/>
    <w:rsid w:val="009964DE"/>
    <w:rsid w:val="009C3261"/>
    <w:rsid w:val="00A06D66"/>
    <w:rsid w:val="00A36D45"/>
    <w:rsid w:val="00A47E24"/>
    <w:rsid w:val="00A57BD4"/>
    <w:rsid w:val="00A60195"/>
    <w:rsid w:val="00A9365C"/>
    <w:rsid w:val="00A95736"/>
    <w:rsid w:val="00A976A5"/>
    <w:rsid w:val="00AA2A43"/>
    <w:rsid w:val="00AA5C55"/>
    <w:rsid w:val="00AB50D8"/>
    <w:rsid w:val="00AC09BA"/>
    <w:rsid w:val="00AE6481"/>
    <w:rsid w:val="00B402B7"/>
    <w:rsid w:val="00B4058E"/>
    <w:rsid w:val="00B64457"/>
    <w:rsid w:val="00B7204C"/>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31391"/>
    <w:rsid w:val="00C33DB6"/>
    <w:rsid w:val="00C638D1"/>
    <w:rsid w:val="00C71809"/>
    <w:rsid w:val="00C7597C"/>
    <w:rsid w:val="00C817C9"/>
    <w:rsid w:val="00C92C21"/>
    <w:rsid w:val="00C92E54"/>
    <w:rsid w:val="00C958B3"/>
    <w:rsid w:val="00CD3455"/>
    <w:rsid w:val="00CE188F"/>
    <w:rsid w:val="00CE7843"/>
    <w:rsid w:val="00CF403B"/>
    <w:rsid w:val="00CF7FC5"/>
    <w:rsid w:val="00D06CD0"/>
    <w:rsid w:val="00D150E7"/>
    <w:rsid w:val="00D21DEA"/>
    <w:rsid w:val="00D46085"/>
    <w:rsid w:val="00D47414"/>
    <w:rsid w:val="00D55832"/>
    <w:rsid w:val="00D62FA8"/>
    <w:rsid w:val="00D6369D"/>
    <w:rsid w:val="00D647FC"/>
    <w:rsid w:val="00D6784A"/>
    <w:rsid w:val="00D70AF0"/>
    <w:rsid w:val="00D70EE2"/>
    <w:rsid w:val="00D91CF0"/>
    <w:rsid w:val="00D979CB"/>
    <w:rsid w:val="00DA66FE"/>
    <w:rsid w:val="00DC60A0"/>
    <w:rsid w:val="00E07F73"/>
    <w:rsid w:val="00E16158"/>
    <w:rsid w:val="00E3188F"/>
    <w:rsid w:val="00E32B47"/>
    <w:rsid w:val="00E95EFF"/>
    <w:rsid w:val="00EB1000"/>
    <w:rsid w:val="00EC3044"/>
    <w:rsid w:val="00ED70D3"/>
    <w:rsid w:val="00EE1C16"/>
    <w:rsid w:val="00EE33D2"/>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CorpComm@topcon.com" TargetMode="Externa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topconpositioning.com/MAGNETcollageweb" TargetMode="External"/><Relationship Id="rId10"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15FAB-ACEE-8640-8926-A49651820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436</Words>
  <Characters>2487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2918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2017-09-20T18:43:00Z</dcterms:created>
  <dcterms:modified xsi:type="dcterms:W3CDTF">2017-09-22T21:27:00Z</dcterms:modified>
  <cp:category/>
</cp:coreProperties>
</file>